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FC" w:rsidRDefault="00A35BA6" w:rsidP="00A85F95">
      <w:pPr>
        <w:tabs>
          <w:tab w:val="left" w:pos="8789"/>
        </w:tabs>
      </w:pPr>
      <w:r>
        <w:t xml:space="preserve">                        ЭПИДСИТУАЦИЯ  ПО  ТУБЕРКУЛЕЗУ  В  НИКОЛЬСКОМ  РАЙОНЕ</w:t>
      </w:r>
    </w:p>
    <w:p w:rsidR="00A35BA6" w:rsidRDefault="00A35BA6">
      <w:r>
        <w:t xml:space="preserve">                                                 </w:t>
      </w:r>
      <w:r w:rsidR="00A85F95">
        <w:t xml:space="preserve">                   НА 01.01.2019</w:t>
      </w:r>
      <w:r>
        <w:t xml:space="preserve"> года.</w:t>
      </w:r>
    </w:p>
    <w:p w:rsidR="00A35BA6" w:rsidRDefault="00A35BA6"/>
    <w:p w:rsidR="00A35BA6" w:rsidRDefault="00A35BA6">
      <w:r>
        <w:t>Эпидемиологические показатели:</w:t>
      </w:r>
    </w:p>
    <w:p w:rsidR="00A35BA6" w:rsidRDefault="00A35BA6">
      <w:r>
        <w:t>ЗАБОЛЕВАЕМОСТЬ туб</w:t>
      </w:r>
      <w:r w:rsidR="00A85F95">
        <w:t xml:space="preserve">еркулезом органов дыхания в 2018 году  -  15,0 на 100 </w:t>
      </w:r>
      <w:proofErr w:type="spellStart"/>
      <w:r w:rsidR="00A85F95">
        <w:t>тыс</w:t>
      </w:r>
      <w:proofErr w:type="gramStart"/>
      <w:r w:rsidR="00A85F95">
        <w:t>.н</w:t>
      </w:r>
      <w:proofErr w:type="gramEnd"/>
      <w:r w:rsidR="00A85F95">
        <w:t>аселения</w:t>
      </w:r>
      <w:proofErr w:type="spellEnd"/>
      <w:r w:rsidR="00A85F95">
        <w:t>, в 2017 году  -  9,9 (увеличение в 1,5 раза</w:t>
      </w:r>
      <w:r>
        <w:t>).</w:t>
      </w:r>
    </w:p>
    <w:p w:rsidR="00A35BA6" w:rsidRDefault="00A35BA6">
      <w:r>
        <w:t xml:space="preserve">Внелегочных форм туберкулеза, заболеваемости среди детей не зарегистрировано. </w:t>
      </w:r>
    </w:p>
    <w:p w:rsidR="00A35BA6" w:rsidRDefault="00A35BA6">
      <w:r>
        <w:t>Все случаи первичного туберкулеза органов дыхания выявлены АКТИВНО  (при флюорографическом обследовании).</w:t>
      </w:r>
    </w:p>
    <w:p w:rsidR="00A35BA6" w:rsidRDefault="00A35BA6">
      <w:r>
        <w:t>СТРУКТУРА  выявленной патол</w:t>
      </w:r>
      <w:r w:rsidR="00A85F95">
        <w:t>огии: МБ</w:t>
      </w:r>
      <w:proofErr w:type="gramStart"/>
      <w:r w:rsidR="00A85F95">
        <w:t>Т(</w:t>
      </w:r>
      <w:proofErr w:type="gramEnd"/>
      <w:r w:rsidR="00A85F95">
        <w:t>+),фаза распада  -  66%, 2017</w:t>
      </w:r>
      <w:r>
        <w:t xml:space="preserve"> год  -  50%</w:t>
      </w:r>
    </w:p>
    <w:p w:rsidR="00A35BA6" w:rsidRDefault="00A35BA6">
      <w:r>
        <w:t xml:space="preserve">                                                  </w:t>
      </w:r>
      <w:r w:rsidR="00A85F95">
        <w:t xml:space="preserve">                   МБТ(-)  -  33%,  2017</w:t>
      </w:r>
      <w:r>
        <w:t xml:space="preserve"> год  -  50%</w:t>
      </w:r>
    </w:p>
    <w:p w:rsidR="00A35BA6" w:rsidRDefault="00A85F95">
      <w:r>
        <w:t>(66</w:t>
      </w:r>
      <w:r w:rsidR="00A35BA6">
        <w:t>% выявленных больных являлись источником туберкулезной инфекции).</w:t>
      </w:r>
    </w:p>
    <w:p w:rsidR="0000169F" w:rsidRDefault="0000169F">
      <w:r>
        <w:t>БОЛЕЗНЕННОСТЬ (распро</w:t>
      </w:r>
      <w:r w:rsidR="00A85F95">
        <w:t>страненность) туберкулеза  -  40,2, 2017 год  -  24,8 (увеличение почти в 2 раза).</w:t>
      </w:r>
      <w:r>
        <w:t xml:space="preserve">  Причины:</w:t>
      </w:r>
    </w:p>
    <w:p w:rsidR="0000169F" w:rsidRDefault="00A85F95">
      <w:r>
        <w:t xml:space="preserve">- увеличение  заболеваемости </w:t>
      </w:r>
      <w:r w:rsidR="0000169F">
        <w:t xml:space="preserve"> туберкулезом в </w:t>
      </w:r>
      <w:r>
        <w:t>2018 году;</w:t>
      </w:r>
    </w:p>
    <w:p w:rsidR="00E97053" w:rsidRDefault="00C720E9">
      <w:r>
        <w:t>- б</w:t>
      </w:r>
      <w:r w:rsidR="00E97053">
        <w:t>ольной ПРИБЫЛ из МЛС</w:t>
      </w:r>
      <w:r>
        <w:t xml:space="preserve"> с активной формой туберкулеза</w:t>
      </w:r>
      <w:proofErr w:type="gramStart"/>
      <w:r>
        <w:t xml:space="preserve"> ;</w:t>
      </w:r>
      <w:proofErr w:type="gramEnd"/>
    </w:p>
    <w:p w:rsidR="0000169F" w:rsidRDefault="0000169F">
      <w:r>
        <w:t>-</w:t>
      </w:r>
      <w:r w:rsidR="00881A6F">
        <w:t xml:space="preserve"> низкий показатель клинического излечения больных туберкулезом и формирование хронических процессов в легких  по причине несвоевременного выявления  больных туберкулезом в ОЛС, т.е. деструктивных форм туберкулеза, которые подлежат более длительному лечению и наблюдению (40%), 2017 год  -  33</w:t>
      </w:r>
      <w:r>
        <w:t>%.</w:t>
      </w:r>
    </w:p>
    <w:p w:rsidR="00881A6F" w:rsidRDefault="0000169F">
      <w:r>
        <w:t xml:space="preserve">БАЦИЛЛЯРНОСТЬ в контингентах  - </w:t>
      </w:r>
      <w:r w:rsidR="00881A6F">
        <w:t xml:space="preserve"> 62,5 %, 2017 год - 40%.</w:t>
      </w:r>
    </w:p>
    <w:p w:rsidR="00881A6F" w:rsidRDefault="00881A6F">
      <w:r>
        <w:t xml:space="preserve"> Т</w:t>
      </w:r>
      <w:r w:rsidR="0000169F">
        <w:t>уберкулез с множественной ле</w:t>
      </w:r>
      <w:r>
        <w:t>карственной устойчивостью  -  25</w:t>
      </w:r>
      <w:r w:rsidR="0000169F">
        <w:t>%,</w:t>
      </w:r>
      <w:r>
        <w:t xml:space="preserve"> 2017 год – 20 %. </w:t>
      </w:r>
    </w:p>
    <w:p w:rsidR="0000169F" w:rsidRDefault="00881A6F">
      <w:r>
        <w:t>Б</w:t>
      </w:r>
      <w:r w:rsidR="00C37409">
        <w:t>ольных с первичной МЛУ в 2018</w:t>
      </w:r>
      <w:r w:rsidR="0000169F">
        <w:t xml:space="preserve"> году</w:t>
      </w:r>
      <w:r w:rsidR="00C37409">
        <w:t xml:space="preserve"> не выявлено,  но прибыл 1 больной из МЛС с широкой лекарственной  устойчивостью.</w:t>
      </w:r>
    </w:p>
    <w:p w:rsidR="00252CAC" w:rsidRDefault="00252CAC">
      <w:r>
        <w:t xml:space="preserve">СМЕРТНОСТЬ от туберкулеза: </w:t>
      </w:r>
      <w:r w:rsidR="00C37409">
        <w:t>в 2018 году – нет. В</w:t>
      </w:r>
      <w:r>
        <w:t xml:space="preserve"> 2017 году зарегистрирован  1 случай смерти от туберкулеза, в том числе до 1 года наблюдения (пациент прибыл в район в 2016 году с запущенной формой туберкулеза, ранее не лечился).</w:t>
      </w:r>
    </w:p>
    <w:p w:rsidR="00252CAC" w:rsidRDefault="00252CAC">
      <w:r>
        <w:t>ЭПИДСИТУАЦИЯ по туберкулезу в рай</w:t>
      </w:r>
      <w:r w:rsidR="00C37409">
        <w:t xml:space="preserve">оне </w:t>
      </w:r>
      <w:r>
        <w:t xml:space="preserve"> </w:t>
      </w:r>
      <w:r w:rsidR="009E4ACF">
        <w:t>НЕСТАБИЛЬНАЯ</w:t>
      </w:r>
      <w:r>
        <w:t>:</w:t>
      </w:r>
      <w:r w:rsidR="00C37409">
        <w:t xml:space="preserve">  отмечается увеличение заболеваемости в 1,5 раза, увеличение болезненности почти в 2 раза, ежегодно  выявляются больные туберкулезом  органов дыхания с деструктивными формами заболевания и </w:t>
      </w:r>
      <w:proofErr w:type="spellStart"/>
      <w:r w:rsidR="00C37409">
        <w:t>бактериовыделением</w:t>
      </w:r>
      <w:proofErr w:type="spellEnd"/>
      <w:r w:rsidR="00FC3B90">
        <w:t>, являющие</w:t>
      </w:r>
      <w:r w:rsidR="00C37409">
        <w:t>ся источниками туберкулезной инфекции</w:t>
      </w:r>
      <w:r w:rsidR="009E4ACF">
        <w:t xml:space="preserve">, на фоне  СНИЖЕНИЯ  ОХВАТА  ПРОФИЛАКТИЧЕСКИМ ФЛЮОРОГРАФИЧЕСКИМ ОБСЛЕДОВАНИЕМ </w:t>
      </w:r>
      <w:r w:rsidR="00FC3B90">
        <w:t xml:space="preserve"> населения Никольского ра</w:t>
      </w:r>
      <w:r w:rsidR="009E4ACF">
        <w:t>йона с 15 летнего возраста</w:t>
      </w:r>
      <w:proofErr w:type="gramStart"/>
      <w:r w:rsidR="009E4ACF">
        <w:t xml:space="preserve"> В</w:t>
      </w:r>
      <w:proofErr w:type="gramEnd"/>
      <w:r w:rsidR="009E4ACF">
        <w:t xml:space="preserve"> ЦЕЛЯХ  РАННЕГО  ВЫЯВЛЕНИЯ  ТУБЕРКУЛЕЗА</w:t>
      </w:r>
      <w:r w:rsidR="00FC3B90">
        <w:t>.</w:t>
      </w:r>
    </w:p>
    <w:p w:rsidR="00252CAC" w:rsidRDefault="00252CAC">
      <w:r>
        <w:t xml:space="preserve">        ИТОГИ РАБОТЫ ОБЩЕЙ ЛЕЧЕБНОЙ СЕТИ ПО РАННЕМУ ВЫЯВЛЕНИЮ ТУБЕРКУЛЕЗА</w:t>
      </w:r>
    </w:p>
    <w:p w:rsidR="00252CAC" w:rsidRDefault="00252CAC">
      <w:r>
        <w:lastRenderedPageBreak/>
        <w:t xml:space="preserve">                                             </w:t>
      </w:r>
      <w:r w:rsidR="00FC3B90">
        <w:t xml:space="preserve">                          в 2018</w:t>
      </w:r>
      <w:r>
        <w:t xml:space="preserve"> году.</w:t>
      </w:r>
    </w:p>
    <w:p w:rsidR="00931622" w:rsidRDefault="00FC3B90">
      <w:r>
        <w:t>Население района  -  19871</w:t>
      </w:r>
      <w:r w:rsidR="00931622">
        <w:t xml:space="preserve"> чел</w:t>
      </w:r>
      <w:r>
        <w:t xml:space="preserve">., в </w:t>
      </w:r>
      <w:proofErr w:type="spellStart"/>
      <w:r>
        <w:t>т.ч</w:t>
      </w:r>
      <w:proofErr w:type="spellEnd"/>
      <w:r>
        <w:t>. дети до 1 года  -  159</w:t>
      </w:r>
      <w:r w:rsidR="00931622">
        <w:t>,</w:t>
      </w:r>
      <w:r>
        <w:t xml:space="preserve"> город – 104, село - 55</w:t>
      </w:r>
    </w:p>
    <w:p w:rsidR="00931622" w:rsidRDefault="00931622">
      <w:r>
        <w:t xml:space="preserve">                                                                  </w:t>
      </w:r>
      <w:r w:rsidR="00FC3B90">
        <w:t xml:space="preserve">          с 1 </w:t>
      </w:r>
      <w:proofErr w:type="spellStart"/>
      <w:r w:rsidR="00FC3B90">
        <w:t>г</w:t>
      </w:r>
      <w:proofErr w:type="gramStart"/>
      <w:r w:rsidR="00FC3B90">
        <w:t>.д</w:t>
      </w:r>
      <w:proofErr w:type="gramEnd"/>
      <w:r w:rsidR="00FC3B90">
        <w:t>о</w:t>
      </w:r>
      <w:proofErr w:type="spellEnd"/>
      <w:r w:rsidR="00FC3B90">
        <w:t xml:space="preserve"> 7 лет  - 1547</w:t>
      </w:r>
      <w:r>
        <w:t>,</w:t>
      </w:r>
      <w:r w:rsidR="00FC3B90">
        <w:t>город – 1020,село - 527</w:t>
      </w:r>
    </w:p>
    <w:p w:rsidR="00931622" w:rsidRDefault="00931622">
      <w:r>
        <w:t xml:space="preserve">                                                                            с 8 лет до </w:t>
      </w:r>
      <w:r w:rsidR="00FC3B90">
        <w:t>14  -  1675, город – 1078, село - 597</w:t>
      </w:r>
    </w:p>
    <w:p w:rsidR="00931622" w:rsidRDefault="00931622">
      <w:r>
        <w:t xml:space="preserve">                                                                 </w:t>
      </w:r>
      <w:r w:rsidR="00FC3B90">
        <w:t xml:space="preserve">           с 15 до 17 лет-   510, город – 367, село - 143</w:t>
      </w:r>
    </w:p>
    <w:p w:rsidR="00931622" w:rsidRDefault="00931622">
      <w:r>
        <w:t xml:space="preserve">Подлежит  </w:t>
      </w:r>
      <w:proofErr w:type="gramStart"/>
      <w:r>
        <w:t>профилактическому</w:t>
      </w:r>
      <w:proofErr w:type="gramEnd"/>
      <w:r>
        <w:t xml:space="preserve">  ФЛГ-обследованию с 15 лет </w:t>
      </w:r>
      <w:r w:rsidR="00FC3B90">
        <w:t xml:space="preserve"> в целях раннего выявления туберкулеза  -  16490</w:t>
      </w:r>
      <w: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931622" w:rsidTr="00931622">
        <w:tc>
          <w:tcPr>
            <w:tcW w:w="4219" w:type="dxa"/>
          </w:tcPr>
          <w:p w:rsidR="00931622" w:rsidRDefault="000D1C4C">
            <w:r>
              <w:t>Мет</w:t>
            </w:r>
            <w:r w:rsidR="00931622">
              <w:t>оды обследования в целях раннего</w:t>
            </w:r>
          </w:p>
          <w:p w:rsidR="00931622" w:rsidRDefault="00931622">
            <w:r>
              <w:t>выявления туберкулеза</w:t>
            </w:r>
          </w:p>
          <w:p w:rsidR="00931622" w:rsidRDefault="00931622"/>
        </w:tc>
        <w:tc>
          <w:tcPr>
            <w:tcW w:w="2977" w:type="dxa"/>
          </w:tcPr>
          <w:p w:rsidR="00931622" w:rsidRDefault="000D1C4C">
            <w:r>
              <w:t xml:space="preserve">            2017 год</w:t>
            </w:r>
          </w:p>
        </w:tc>
        <w:tc>
          <w:tcPr>
            <w:tcW w:w="2375" w:type="dxa"/>
          </w:tcPr>
          <w:p w:rsidR="00931622" w:rsidRDefault="002A0572">
            <w:r>
              <w:t xml:space="preserve">           2018</w:t>
            </w:r>
            <w:r w:rsidR="000D1C4C">
              <w:t xml:space="preserve"> год</w:t>
            </w:r>
          </w:p>
        </w:tc>
      </w:tr>
      <w:tr w:rsidR="00931622" w:rsidTr="00931622">
        <w:tc>
          <w:tcPr>
            <w:tcW w:w="4219" w:type="dxa"/>
          </w:tcPr>
          <w:p w:rsidR="00931622" w:rsidRDefault="000D1C4C">
            <w:r>
              <w:t xml:space="preserve">Всеми методами с </w:t>
            </w:r>
            <w:proofErr w:type="gramStart"/>
            <w:r>
              <w:t>профилактической</w:t>
            </w:r>
            <w:proofErr w:type="gramEnd"/>
          </w:p>
          <w:p w:rsidR="000D1C4C" w:rsidRDefault="000D1C4C">
            <w:r>
              <w:t>целью на туберкулез осмотрено</w:t>
            </w:r>
          </w:p>
        </w:tc>
        <w:tc>
          <w:tcPr>
            <w:tcW w:w="2977" w:type="dxa"/>
          </w:tcPr>
          <w:p w:rsidR="00931622" w:rsidRDefault="000D1C4C">
            <w:r>
              <w:t xml:space="preserve">         14273 чел.(71%)</w:t>
            </w:r>
          </w:p>
        </w:tc>
        <w:tc>
          <w:tcPr>
            <w:tcW w:w="2375" w:type="dxa"/>
          </w:tcPr>
          <w:p w:rsidR="00931622" w:rsidRDefault="002A0572">
            <w:r>
              <w:t xml:space="preserve">     13191 чел.(66,3</w:t>
            </w:r>
            <w:r w:rsidR="000D1C4C">
              <w:t>%)</w:t>
            </w:r>
          </w:p>
        </w:tc>
      </w:tr>
      <w:tr w:rsidR="00931622" w:rsidTr="00931622">
        <w:tc>
          <w:tcPr>
            <w:tcW w:w="4219" w:type="dxa"/>
          </w:tcPr>
          <w:p w:rsidR="00931622" w:rsidRDefault="000D1C4C">
            <w:r>
              <w:t>В том числе:</w:t>
            </w:r>
          </w:p>
        </w:tc>
        <w:tc>
          <w:tcPr>
            <w:tcW w:w="2977" w:type="dxa"/>
          </w:tcPr>
          <w:p w:rsidR="00931622" w:rsidRDefault="00931622"/>
        </w:tc>
        <w:tc>
          <w:tcPr>
            <w:tcW w:w="2375" w:type="dxa"/>
          </w:tcPr>
          <w:p w:rsidR="00931622" w:rsidRDefault="00931622"/>
        </w:tc>
      </w:tr>
      <w:tr w:rsidR="00931622" w:rsidTr="00931622">
        <w:tc>
          <w:tcPr>
            <w:tcW w:w="4219" w:type="dxa"/>
          </w:tcPr>
          <w:p w:rsidR="00931622" w:rsidRDefault="000D1C4C">
            <w:r>
              <w:t>Методом флюорографии с 15-лет</w:t>
            </w:r>
          </w:p>
        </w:tc>
        <w:tc>
          <w:tcPr>
            <w:tcW w:w="2977" w:type="dxa"/>
          </w:tcPr>
          <w:p w:rsidR="00931622" w:rsidRDefault="000D1C4C">
            <w:r>
              <w:t xml:space="preserve">         10902 чел.(65,7%)</w:t>
            </w:r>
          </w:p>
        </w:tc>
        <w:tc>
          <w:tcPr>
            <w:tcW w:w="2375" w:type="dxa"/>
          </w:tcPr>
          <w:p w:rsidR="00931622" w:rsidRDefault="002A0572">
            <w:r>
              <w:t xml:space="preserve">       9955 чел.(60,3</w:t>
            </w:r>
            <w:r w:rsidR="000D1C4C">
              <w:t>%)</w:t>
            </w:r>
          </w:p>
        </w:tc>
      </w:tr>
      <w:tr w:rsidR="00931622" w:rsidTr="00931622">
        <w:tc>
          <w:tcPr>
            <w:tcW w:w="4219" w:type="dxa"/>
          </w:tcPr>
          <w:p w:rsidR="00931622" w:rsidRDefault="000D1C4C">
            <w:r>
              <w:t>Подростки ФЛГ</w:t>
            </w:r>
          </w:p>
        </w:tc>
        <w:tc>
          <w:tcPr>
            <w:tcW w:w="2977" w:type="dxa"/>
          </w:tcPr>
          <w:p w:rsidR="00931622" w:rsidRDefault="000D1C4C">
            <w:r>
              <w:t xml:space="preserve">             469 чел. (96%)</w:t>
            </w:r>
          </w:p>
        </w:tc>
        <w:tc>
          <w:tcPr>
            <w:tcW w:w="2375" w:type="dxa"/>
          </w:tcPr>
          <w:p w:rsidR="00931622" w:rsidRDefault="002A0572">
            <w:r>
              <w:t xml:space="preserve">         501 чел. (98,2</w:t>
            </w:r>
            <w:r w:rsidR="0032591C">
              <w:t>%)</w:t>
            </w:r>
          </w:p>
        </w:tc>
      </w:tr>
      <w:tr w:rsidR="00931622" w:rsidTr="00931622">
        <w:tc>
          <w:tcPr>
            <w:tcW w:w="4219" w:type="dxa"/>
          </w:tcPr>
          <w:p w:rsidR="00931622" w:rsidRDefault="0032591C">
            <w:r>
              <w:t>Иммунодиагностика:</w:t>
            </w:r>
          </w:p>
          <w:p w:rsidR="0032591C" w:rsidRDefault="0032591C">
            <w:r>
              <w:t>Дети с 1 года до 7 лет</w:t>
            </w:r>
          </w:p>
          <w:p w:rsidR="000E5481" w:rsidRDefault="000E5481">
            <w:r>
              <w:t>Дети с 8 до 14 лет</w:t>
            </w:r>
          </w:p>
          <w:p w:rsidR="0096193C" w:rsidRDefault="0096193C">
            <w:r>
              <w:t>Подростки 15-17 лет</w:t>
            </w:r>
          </w:p>
        </w:tc>
        <w:tc>
          <w:tcPr>
            <w:tcW w:w="2977" w:type="dxa"/>
          </w:tcPr>
          <w:p w:rsidR="000E5481" w:rsidRDefault="000E5481"/>
          <w:p w:rsidR="00931622" w:rsidRDefault="001734B3">
            <w:r>
              <w:t xml:space="preserve">         </w:t>
            </w:r>
            <w:r w:rsidR="000E5481">
              <w:t xml:space="preserve">  1645 чел.(99,7%)</w:t>
            </w:r>
          </w:p>
          <w:p w:rsidR="000E5481" w:rsidRDefault="000E5481">
            <w:r>
              <w:t xml:space="preserve">           1703 чел. (99,8%)</w:t>
            </w:r>
          </w:p>
          <w:p w:rsidR="001734B3" w:rsidRDefault="0096193C">
            <w:r>
              <w:t xml:space="preserve">             488 чел. (100%)</w:t>
            </w:r>
            <w:r w:rsidR="000E5481">
              <w:t xml:space="preserve">          </w:t>
            </w:r>
          </w:p>
        </w:tc>
        <w:tc>
          <w:tcPr>
            <w:tcW w:w="2375" w:type="dxa"/>
          </w:tcPr>
          <w:p w:rsidR="00931622" w:rsidRDefault="00931622"/>
          <w:p w:rsidR="000E5481" w:rsidRDefault="002A0572">
            <w:r>
              <w:t xml:space="preserve">       1539 чел.</w:t>
            </w:r>
            <w:proofErr w:type="gramStart"/>
            <w:r>
              <w:t xml:space="preserve">( </w:t>
            </w:r>
            <w:proofErr w:type="gramEnd"/>
            <w:r>
              <w:t>99,4</w:t>
            </w:r>
            <w:r w:rsidR="000E5481">
              <w:t>%)</w:t>
            </w:r>
          </w:p>
          <w:p w:rsidR="000E5481" w:rsidRDefault="000E5481">
            <w:r>
              <w:t xml:space="preserve">       </w:t>
            </w:r>
            <w:r w:rsidR="002A0572">
              <w:t>1675</w:t>
            </w:r>
            <w:r w:rsidR="009E4ACF">
              <w:t xml:space="preserve"> чел. (100</w:t>
            </w:r>
            <w:r w:rsidR="0096193C">
              <w:t>%)</w:t>
            </w:r>
          </w:p>
          <w:p w:rsidR="0096193C" w:rsidRDefault="009E4ACF">
            <w:r>
              <w:t xml:space="preserve">         510 чел. (100</w:t>
            </w:r>
            <w:r w:rsidR="0096193C">
              <w:t>%)</w:t>
            </w:r>
          </w:p>
          <w:p w:rsidR="000E5481" w:rsidRDefault="000E5481"/>
        </w:tc>
      </w:tr>
      <w:tr w:rsidR="00931622" w:rsidTr="00931622">
        <w:tc>
          <w:tcPr>
            <w:tcW w:w="4219" w:type="dxa"/>
          </w:tcPr>
          <w:p w:rsidR="00931622" w:rsidRDefault="0096193C">
            <w:r>
              <w:t>Методом микроскопии мокроты</w:t>
            </w:r>
          </w:p>
          <w:p w:rsidR="0096193C" w:rsidRDefault="0096193C">
            <w:r>
              <w:t>(нетранспортабельные)</w:t>
            </w:r>
          </w:p>
        </w:tc>
        <w:tc>
          <w:tcPr>
            <w:tcW w:w="2977" w:type="dxa"/>
          </w:tcPr>
          <w:p w:rsidR="00931622" w:rsidRDefault="0096193C">
            <w:r>
              <w:t xml:space="preserve">           </w:t>
            </w:r>
          </w:p>
          <w:p w:rsidR="0096193C" w:rsidRDefault="0096193C">
            <w:r>
              <w:t xml:space="preserve">               23 чел. (0,1%)</w:t>
            </w:r>
          </w:p>
        </w:tc>
        <w:tc>
          <w:tcPr>
            <w:tcW w:w="2375" w:type="dxa"/>
          </w:tcPr>
          <w:p w:rsidR="0096193C" w:rsidRDefault="0096193C"/>
          <w:p w:rsidR="00931622" w:rsidRDefault="009E4ACF">
            <w:r>
              <w:t xml:space="preserve">           22 чел. (0,1</w:t>
            </w:r>
            <w:r w:rsidR="0096193C">
              <w:t xml:space="preserve">%) </w:t>
            </w:r>
          </w:p>
        </w:tc>
      </w:tr>
      <w:tr w:rsidR="00931622" w:rsidTr="00931622">
        <w:tc>
          <w:tcPr>
            <w:tcW w:w="4219" w:type="dxa"/>
          </w:tcPr>
          <w:p w:rsidR="00931622" w:rsidRDefault="0096193C">
            <w:r>
              <w:t>Не обследовано ФЛГ 2 и более года</w:t>
            </w:r>
          </w:p>
        </w:tc>
        <w:tc>
          <w:tcPr>
            <w:tcW w:w="2977" w:type="dxa"/>
          </w:tcPr>
          <w:p w:rsidR="00931622" w:rsidRDefault="0096193C">
            <w:r>
              <w:t xml:space="preserve">           1037 чел. (6,2%)</w:t>
            </w:r>
          </w:p>
        </w:tc>
        <w:tc>
          <w:tcPr>
            <w:tcW w:w="2375" w:type="dxa"/>
          </w:tcPr>
          <w:p w:rsidR="00931622" w:rsidRDefault="009E4ACF">
            <w:r>
              <w:t xml:space="preserve">       881 чел. (5,3</w:t>
            </w:r>
            <w:r w:rsidR="0096193C">
              <w:t>%)</w:t>
            </w:r>
          </w:p>
        </w:tc>
      </w:tr>
    </w:tbl>
    <w:p w:rsidR="00254DBF" w:rsidRDefault="00254DBF"/>
    <w:p w:rsidR="00931622" w:rsidRDefault="009E4ACF">
      <w:r>
        <w:t xml:space="preserve">     В условиях нестабильной эпидемиологической ситуации по туберкулезу в Никольском районе всем работникам общей лечебной сети необходимо проявлять особую настороженность в отношении туберкулезной инфекции, обратив </w:t>
      </w:r>
      <w:r w:rsidR="00E97053">
        <w:t xml:space="preserve"> внимание на проведение мероприятий, направленных на раннее выявление туберкулеза, в том числе его внелегочных локализаций.</w:t>
      </w:r>
    </w:p>
    <w:p w:rsidR="0002531A" w:rsidRDefault="0002531A">
      <w:r>
        <w:t xml:space="preserve">                  ЗАДАЧИ ОБЩЕЙ ЛЕЧЕБНОЙ СЕТИ по своевременному выявлению и снижению смертности от туберкулеза (в соответствии с требованиями СП 3.1.2.3114-13 «Профилактика </w:t>
      </w:r>
      <w:proofErr w:type="spellStart"/>
      <w:r>
        <w:t>туберкулеза</w:t>
      </w:r>
      <w:proofErr w:type="gramStart"/>
      <w:r>
        <w:t>,п</w:t>
      </w:r>
      <w:proofErr w:type="gramEnd"/>
      <w:r>
        <w:t>риказа</w:t>
      </w:r>
      <w:proofErr w:type="spellEnd"/>
      <w:r>
        <w:t xml:space="preserve"> ДЗО №306 от 14.08.14г. «Об организации проведения профилактических </w:t>
      </w:r>
      <w:bookmarkStart w:id="0" w:name="_GoBack"/>
      <w:r>
        <w:t xml:space="preserve">мероприятий, направленных на предупреждение и снижение смертности от </w:t>
      </w:r>
      <w:proofErr w:type="spellStart"/>
      <w:r>
        <w:t>туберкулеза»,</w:t>
      </w:r>
      <w:r w:rsidR="007369D5">
        <w:t>приказа</w:t>
      </w:r>
      <w:proofErr w:type="spellEnd"/>
      <w:r w:rsidR="007369D5">
        <w:t xml:space="preserve"> </w:t>
      </w:r>
      <w:bookmarkEnd w:id="0"/>
      <w:r w:rsidR="007369D5">
        <w:t>МЗ РФ от 29.12.2014г. №951 «Об утверждении</w:t>
      </w:r>
      <w:r w:rsidR="00CA343E">
        <w:t xml:space="preserve"> методических рекомендаций по совершенствованию диагностики и лечения туберкулеза органов дыхания», приказа МЗ РФ от 21.03.2017г. №124н «Об утверждении порядка и сроков проведения профилактических медицинских осмотров граждан в целях выявления туберкулеза»):</w:t>
      </w:r>
    </w:p>
    <w:p w:rsidR="00CA343E" w:rsidRDefault="00CA343E" w:rsidP="00CA343E">
      <w:pPr>
        <w:pStyle w:val="a4"/>
        <w:numPr>
          <w:ilvl w:val="0"/>
          <w:numId w:val="1"/>
        </w:numPr>
      </w:pPr>
      <w:r>
        <w:t>Обеспечить иммунизацию детского населения против туберкулеза</w:t>
      </w:r>
      <w:r w:rsidR="00C720E9">
        <w:t xml:space="preserve">  с охватом вакцинацией БЦЖ не менее 99% и ревакцинацией </w:t>
      </w:r>
      <w:r>
        <w:t xml:space="preserve"> БЦЖ до 100% от подлежащих.</w:t>
      </w:r>
    </w:p>
    <w:p w:rsidR="00CA343E" w:rsidRDefault="00CA343E" w:rsidP="00CA343E">
      <w:pPr>
        <w:pStyle w:val="a4"/>
        <w:numPr>
          <w:ilvl w:val="0"/>
          <w:numId w:val="1"/>
        </w:numPr>
      </w:pPr>
      <w:r>
        <w:t xml:space="preserve">Обеспечить проведение ежегодного скрининга детского населения на туберкулез (проба Манту и </w:t>
      </w:r>
      <w:proofErr w:type="spellStart"/>
      <w:r>
        <w:t>диаскинтест</w:t>
      </w:r>
      <w:proofErr w:type="spellEnd"/>
      <w:r>
        <w:t>) с охватом не менее 98%.</w:t>
      </w:r>
    </w:p>
    <w:p w:rsidR="00CA343E" w:rsidRDefault="00CA343E" w:rsidP="00CA343E">
      <w:pPr>
        <w:pStyle w:val="a4"/>
        <w:numPr>
          <w:ilvl w:val="0"/>
          <w:numId w:val="1"/>
        </w:numPr>
      </w:pPr>
      <w:r>
        <w:t>Обеспечить охват ежегодным профилактическим флюорографическим обследованием лиц с 15-летнего возраста не менее 80% от подлежащих на каждой прикрепленной территории; лиц из группы риска 2 раза в год.</w:t>
      </w:r>
    </w:p>
    <w:p w:rsidR="00A97DF2" w:rsidRDefault="00A97DF2" w:rsidP="00CA343E">
      <w:pPr>
        <w:pStyle w:val="a4"/>
        <w:numPr>
          <w:ilvl w:val="0"/>
          <w:numId w:val="1"/>
        </w:numPr>
      </w:pPr>
      <w:r>
        <w:lastRenderedPageBreak/>
        <w:t xml:space="preserve">Добиваться снижения количества </w:t>
      </w:r>
      <w:proofErr w:type="spellStart"/>
      <w:r>
        <w:t>лиц,необследованных</w:t>
      </w:r>
      <w:proofErr w:type="spellEnd"/>
      <w:r>
        <w:t xml:space="preserve"> по флюорографии 2 и более </w:t>
      </w:r>
      <w:proofErr w:type="spellStart"/>
      <w:r>
        <w:t>года</w:t>
      </w:r>
      <w:proofErr w:type="gramStart"/>
      <w:r>
        <w:t>.П</w:t>
      </w:r>
      <w:proofErr w:type="gramEnd"/>
      <w:r>
        <w:t>роводить</w:t>
      </w:r>
      <w:proofErr w:type="spellEnd"/>
      <w:r>
        <w:t xml:space="preserve"> подворные обходы с целью разъяснения и привлечения населения к </w:t>
      </w:r>
      <w:proofErr w:type="spellStart"/>
      <w:r>
        <w:t>обследованию.Шире</w:t>
      </w:r>
      <w:proofErr w:type="spellEnd"/>
      <w:r>
        <w:t xml:space="preserve"> использовать клинический и </w:t>
      </w:r>
      <w:proofErr w:type="spellStart"/>
      <w:r>
        <w:t>бактериоскопический</w:t>
      </w:r>
      <w:proofErr w:type="spellEnd"/>
      <w:r>
        <w:t xml:space="preserve"> методы выявления туберкулеза.</w:t>
      </w:r>
    </w:p>
    <w:p w:rsidR="00A97DF2" w:rsidRDefault="00A97DF2" w:rsidP="00CA343E">
      <w:pPr>
        <w:pStyle w:val="a4"/>
        <w:numPr>
          <w:ilvl w:val="0"/>
          <w:numId w:val="1"/>
        </w:numPr>
      </w:pPr>
      <w:r>
        <w:t>Проводить обследование нетранспортабельных лиц (кашляющих) методом микроскопии мокроты на МБТ.</w:t>
      </w:r>
    </w:p>
    <w:p w:rsidR="00A97DF2" w:rsidRDefault="00A97DF2" w:rsidP="00CA343E">
      <w:pPr>
        <w:pStyle w:val="a4"/>
        <w:numPr>
          <w:ilvl w:val="0"/>
          <w:numId w:val="1"/>
        </w:numPr>
      </w:pPr>
      <w:r>
        <w:t>В полном объеме проводить санитарно-гигиенические и противоэпидемические мероприятия в очагах туберкулезной инфекции.</w:t>
      </w:r>
    </w:p>
    <w:p w:rsidR="00A97DF2" w:rsidRDefault="00A97DF2" w:rsidP="00A97DF2">
      <w:pPr>
        <w:pStyle w:val="a4"/>
      </w:pPr>
    </w:p>
    <w:p w:rsidR="00A97DF2" w:rsidRDefault="00E97053" w:rsidP="00A97DF2">
      <w:pPr>
        <w:pStyle w:val="a4"/>
      </w:pPr>
      <w:r>
        <w:t>29.01.2019</w:t>
      </w:r>
      <w:r w:rsidR="00A97DF2">
        <w:t xml:space="preserve">г. </w:t>
      </w:r>
      <w:proofErr w:type="spellStart"/>
      <w:r w:rsidR="00A97DF2">
        <w:t>Исп</w:t>
      </w:r>
      <w:proofErr w:type="gramStart"/>
      <w:r w:rsidR="00A97DF2">
        <w:t>.Р</w:t>
      </w:r>
      <w:proofErr w:type="gramEnd"/>
      <w:r w:rsidR="00A97DF2">
        <w:t>огозина</w:t>
      </w:r>
      <w:proofErr w:type="spellEnd"/>
      <w:r w:rsidR="00A97DF2">
        <w:t xml:space="preserve"> Н.А., фельдшер </w:t>
      </w:r>
      <w:proofErr w:type="spellStart"/>
      <w:r w:rsidR="00A97DF2">
        <w:t>туб.каб.</w:t>
      </w:r>
      <w:r>
        <w:t>БУЗ</w:t>
      </w:r>
      <w:proofErr w:type="spellEnd"/>
      <w:r>
        <w:t xml:space="preserve"> ВО «</w:t>
      </w:r>
      <w:proofErr w:type="spellStart"/>
      <w:r>
        <w:t>НикольскаяЦРБ</w:t>
      </w:r>
      <w:proofErr w:type="spellEnd"/>
      <w:r>
        <w:t>».</w:t>
      </w:r>
    </w:p>
    <w:sectPr w:rsidR="00A9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495"/>
    <w:multiLevelType w:val="hybridMultilevel"/>
    <w:tmpl w:val="58AC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6"/>
    <w:rsid w:val="0000169F"/>
    <w:rsid w:val="0002531A"/>
    <w:rsid w:val="000D1C4C"/>
    <w:rsid w:val="000E5481"/>
    <w:rsid w:val="001734B3"/>
    <w:rsid w:val="00252CAC"/>
    <w:rsid w:val="00254DBF"/>
    <w:rsid w:val="002A0572"/>
    <w:rsid w:val="0032591C"/>
    <w:rsid w:val="007369D5"/>
    <w:rsid w:val="00881A6F"/>
    <w:rsid w:val="00931622"/>
    <w:rsid w:val="0096193C"/>
    <w:rsid w:val="009E4ACF"/>
    <w:rsid w:val="00A35BA6"/>
    <w:rsid w:val="00A85F95"/>
    <w:rsid w:val="00A97DF2"/>
    <w:rsid w:val="00C37409"/>
    <w:rsid w:val="00C720E9"/>
    <w:rsid w:val="00CA343E"/>
    <w:rsid w:val="00CC1F99"/>
    <w:rsid w:val="00CC7EFC"/>
    <w:rsid w:val="00E97053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4</cp:revision>
  <cp:lastPrinted>2019-01-29T10:26:00Z</cp:lastPrinted>
  <dcterms:created xsi:type="dcterms:W3CDTF">2018-01-17T08:33:00Z</dcterms:created>
  <dcterms:modified xsi:type="dcterms:W3CDTF">2019-01-29T10:28:00Z</dcterms:modified>
</cp:coreProperties>
</file>